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3B" w:rsidRDefault="00540D4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#146-bis-e</w:t>
      </w:r>
      <w:r>
        <w:rPr>
          <w:b/>
          <w:i/>
          <w:sz w:val="28"/>
        </w:rPr>
        <w:tab/>
        <w:t>S5-2</w:t>
      </w:r>
      <w:r>
        <w:rPr>
          <w:rFonts w:hint="eastAsia"/>
          <w:b/>
          <w:i/>
          <w:sz w:val="28"/>
          <w:lang w:val="en-US" w:eastAsia="zh-CN"/>
        </w:rPr>
        <w:t>31079</w:t>
      </w:r>
    </w:p>
    <w:p w:rsidR="008B303B" w:rsidRDefault="00540D4B">
      <w:pPr>
        <w:pStyle w:val="CRCoverPage"/>
        <w:outlineLvl w:val="0"/>
        <w:rPr>
          <w:sz w:val="22"/>
          <w:szCs w:val="18"/>
        </w:rPr>
      </w:pPr>
      <w:r>
        <w:rPr>
          <w:b/>
          <w:bCs/>
          <w:sz w:val="24"/>
        </w:rPr>
        <w:t>e-meeting, 16-19 January 202</w:t>
      </w:r>
      <w:r>
        <w:rPr>
          <w:rFonts w:hint="eastAsia"/>
          <w:b/>
          <w:bCs/>
          <w:sz w:val="24"/>
          <w:lang w:val="en-US" w:eastAsia="zh-CN"/>
        </w:rPr>
        <w:t>3</w:t>
      </w:r>
      <w:r>
        <w:rPr>
          <w:b/>
          <w:bCs/>
          <w:sz w:val="24"/>
        </w:rPr>
        <w:t xml:space="preserve"> </w:t>
      </w:r>
    </w:p>
    <w:p w:rsidR="008B303B" w:rsidRPr="001D7090" w:rsidRDefault="00540D4B">
      <w:pPr>
        <w:pStyle w:val="CRCoverPage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b/>
          <w:bCs/>
          <w:sz w:val="24"/>
        </w:rPr>
        <w:tab/>
      </w:r>
    </w:p>
    <w:p w:rsidR="008B303B" w:rsidRDefault="00540D4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China Unicom</w:t>
      </w:r>
      <w:r>
        <w:rPr>
          <w:rFonts w:ascii="Arial" w:eastAsia="Batang" w:hAnsi="Arial" w:hint="eastAsia"/>
          <w:b/>
          <w:lang w:val="en-US" w:eastAsia="zh-CN"/>
        </w:rPr>
        <w:t>,</w:t>
      </w:r>
      <w:r>
        <w:rPr>
          <w:rFonts w:ascii="Arial" w:eastAsia="Batang" w:hAnsi="Arial"/>
          <w:b/>
          <w:lang w:val="en-US" w:eastAsia="zh-CN"/>
        </w:rPr>
        <w:t xml:space="preserve"> </w:t>
      </w:r>
      <w:r>
        <w:rPr>
          <w:rFonts w:ascii="Arial" w:eastAsia="Batang" w:hAnsi="Arial" w:hint="eastAsia"/>
          <w:b/>
          <w:lang w:val="en-US" w:eastAsia="zh-CN"/>
        </w:rPr>
        <w:t>CATT</w:t>
      </w:r>
    </w:p>
    <w:p w:rsidR="008B303B" w:rsidRDefault="00540D4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</w:rPr>
        <w:t>New WID on Management Aspects of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NTN </w:t>
      </w:r>
      <w:r>
        <w:rPr>
          <w:rFonts w:ascii="Arial" w:hAnsi="Arial" w:cs="Arial" w:hint="eastAsia"/>
          <w:b/>
          <w:lang w:eastAsia="zh-CN"/>
        </w:rPr>
        <w:t>E</w:t>
      </w:r>
      <w:r>
        <w:rPr>
          <w:rFonts w:ascii="Arial" w:hAnsi="Arial" w:cs="Arial"/>
          <w:b/>
        </w:rPr>
        <w:t>nhancements</w:t>
      </w:r>
    </w:p>
    <w:p w:rsidR="008B303B" w:rsidRDefault="00540D4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8B303B" w:rsidRDefault="00540D4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  <w:r>
        <w:rPr>
          <w:rFonts w:ascii="Arial" w:eastAsia="Batang" w:hAnsi="Arial" w:hint="eastAsia"/>
          <w:b/>
          <w:lang w:val="en-US" w:eastAsia="zh-CN"/>
        </w:rPr>
        <w:t>.2</w:t>
      </w:r>
    </w:p>
    <w:p w:rsidR="008B303B" w:rsidRDefault="00540D4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B303B" w:rsidRDefault="00540D4B">
      <w:pPr>
        <w:jc w:val="center"/>
        <w:rPr>
          <w:rFonts w:cs="Arial"/>
          <w:lang w:eastAsia="zh-CN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8B303B" w:rsidRDefault="00540D4B">
      <w:pPr>
        <w:jc w:val="center"/>
        <w:rPr>
          <w:rFonts w:cs="Arial"/>
        </w:rPr>
      </w:pPr>
      <w:r>
        <w:t xml:space="preserve">See also the </w:t>
      </w:r>
      <w:hyperlink r:id="rId9" w:history="1">
        <w:r>
          <w:rPr>
            <w:rStyle w:val="af3"/>
          </w:rPr>
          <w:t>3GPP Working Procedures</w:t>
        </w:r>
      </w:hyperlink>
      <w:r>
        <w:t>, article 39 and the T</w:t>
      </w:r>
      <w:r>
        <w:t xml:space="preserve">SG Working Methods in </w:t>
      </w:r>
      <w:hyperlink r:id="rId10" w:history="1">
        <w:r>
          <w:rPr>
            <w:rStyle w:val="af3"/>
          </w:rPr>
          <w:t>3GPP TR 21.900</w:t>
        </w:r>
      </w:hyperlink>
    </w:p>
    <w:p w:rsidR="008B303B" w:rsidRDefault="00540D4B">
      <w:pPr>
        <w:pStyle w:val="1"/>
      </w:pPr>
      <w:r>
        <w:t xml:space="preserve">Title: </w:t>
      </w:r>
      <w:r>
        <w:tab/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NTN </w:t>
      </w:r>
      <w:r>
        <w:rPr>
          <w:rFonts w:hint="eastAsia"/>
          <w:lang w:eastAsia="zh-CN"/>
        </w:rPr>
        <w:t>E</w:t>
      </w:r>
      <w:r w:rsidR="001D7090">
        <w:t>nhancement</w:t>
      </w:r>
    </w:p>
    <w:p w:rsidR="008B303B" w:rsidRDefault="00540D4B">
      <w:pPr>
        <w:pStyle w:val="2"/>
        <w:tabs>
          <w:tab w:val="left" w:pos="2552"/>
        </w:tabs>
      </w:pPr>
      <w:r>
        <w:t xml:space="preserve">Acronym: </w:t>
      </w:r>
      <w:r>
        <w:rPr>
          <w:lang w:eastAsia="zh-CN"/>
        </w:rPr>
        <w:t>MAN_</w:t>
      </w:r>
      <w:r>
        <w:t>NTN</w:t>
      </w:r>
    </w:p>
    <w:p w:rsidR="008B303B" w:rsidRDefault="00540D4B">
      <w:pPr>
        <w:pStyle w:val="2"/>
        <w:tabs>
          <w:tab w:val="left" w:pos="2552"/>
        </w:tabs>
      </w:pPr>
      <w:r>
        <w:t xml:space="preserve">Unique identifier: </w:t>
      </w:r>
      <w:r>
        <w:tab/>
      </w:r>
      <w:r>
        <w:rPr>
          <w:rFonts w:ascii="Times New Roman" w:hAnsi="Times New Roman"/>
          <w:i/>
          <w:sz w:val="20"/>
        </w:rPr>
        <w:t>{A number to be provided by MCC at the plenary}</w:t>
      </w:r>
      <w:r>
        <w:t xml:space="preserve"> </w:t>
      </w:r>
    </w:p>
    <w:p w:rsidR="008B303B" w:rsidRDefault="00540D4B">
      <w:pPr>
        <w:spacing w:after="0"/>
        <w:ind w:right="-96"/>
      </w:pPr>
      <w:r>
        <w:rPr>
          <w:rFonts w:ascii="Arial" w:hAnsi="Arial"/>
          <w:sz w:val="32"/>
        </w:rPr>
        <w:t>Potential target Rel</w:t>
      </w:r>
      <w:r>
        <w:rPr>
          <w:rFonts w:ascii="Arial" w:hAnsi="Arial"/>
          <w:sz w:val="32"/>
        </w:rPr>
        <w:t>ease:</w:t>
      </w:r>
      <w:r>
        <w:t xml:space="preserve"> {Rel-18}. </w:t>
      </w:r>
    </w:p>
    <w:p w:rsidR="008B303B" w:rsidRDefault="00540D4B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8B303B" w:rsidRDefault="00540D4B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B303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B303B" w:rsidRDefault="00540D4B">
            <w:pPr>
              <w:pStyle w:val="TAH"/>
            </w:pPr>
            <w:r>
              <w:t>Others (specify)</w:t>
            </w:r>
          </w:p>
        </w:tc>
      </w:tr>
      <w:tr w:rsidR="008B303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B303B" w:rsidRDefault="00540D4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B303B" w:rsidRDefault="008B303B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nil"/>
            </w:tcBorders>
          </w:tcPr>
          <w:p w:rsidR="008B303B" w:rsidRDefault="00540D4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B303B" w:rsidRDefault="00540D4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B303B" w:rsidRDefault="008B303B">
            <w:pPr>
              <w:pStyle w:val="TAC"/>
            </w:pPr>
          </w:p>
        </w:tc>
      </w:tr>
      <w:tr w:rsidR="008B303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B303B" w:rsidRDefault="00540D4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B303B" w:rsidRDefault="00540D4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B303B" w:rsidRDefault="00540D4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</w:tr>
      <w:tr w:rsidR="008B303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B303B" w:rsidRDefault="00540D4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</w:pPr>
          </w:p>
        </w:tc>
        <w:tc>
          <w:tcPr>
            <w:tcW w:w="0" w:type="auto"/>
          </w:tcPr>
          <w:p w:rsidR="008B303B" w:rsidRDefault="008B303B">
            <w:pPr>
              <w:pStyle w:val="TAC"/>
              <w:rPr>
                <w:lang w:eastAsia="zh-CN"/>
              </w:rPr>
            </w:pPr>
          </w:p>
        </w:tc>
      </w:tr>
    </w:tbl>
    <w:p w:rsidR="008B303B" w:rsidRDefault="008B303B">
      <w:pPr>
        <w:ind w:right="-99"/>
        <w:rPr>
          <w:b/>
        </w:rPr>
      </w:pPr>
    </w:p>
    <w:p w:rsidR="008B303B" w:rsidRDefault="00540D4B">
      <w:pPr>
        <w:pStyle w:val="2"/>
      </w:pPr>
      <w:r>
        <w:t>2</w:t>
      </w:r>
      <w:r>
        <w:tab/>
        <w:t>Classification of the Work Item and linked work items</w:t>
      </w:r>
    </w:p>
    <w:p w:rsidR="008B303B" w:rsidRDefault="00540D4B">
      <w:pPr>
        <w:pStyle w:val="3"/>
      </w:pPr>
      <w:r>
        <w:t>2.1</w:t>
      </w:r>
      <w:r>
        <w:tab/>
        <w:t>Primary classification</w:t>
      </w:r>
    </w:p>
    <w:p w:rsidR="008B303B" w:rsidRDefault="00540D4B">
      <w:pPr>
        <w:pStyle w:val="tah0"/>
      </w:pPr>
      <w:r>
        <w:t>This</w:t>
      </w:r>
      <w:r>
        <w:rPr>
          <w:rFonts w:eastAsia="宋体" w:hint="eastAsia"/>
          <w:lang w:eastAsia="zh-CN"/>
        </w:rPr>
        <w:t xml:space="preserve"> Work item is a ..</w:t>
      </w:r>
      <w: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B303B">
        <w:tc>
          <w:tcPr>
            <w:tcW w:w="675" w:type="dxa"/>
          </w:tcPr>
          <w:p w:rsidR="008B303B" w:rsidRDefault="008B30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B303B">
        <w:tc>
          <w:tcPr>
            <w:tcW w:w="675" w:type="dxa"/>
          </w:tcPr>
          <w:p w:rsidR="008B303B" w:rsidRDefault="008B30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B303B" w:rsidRDefault="00540D4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B303B">
        <w:tc>
          <w:tcPr>
            <w:tcW w:w="675" w:type="dxa"/>
          </w:tcPr>
          <w:p w:rsidR="008B303B" w:rsidRDefault="00540D4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B303B" w:rsidRDefault="00540D4B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B303B">
        <w:tc>
          <w:tcPr>
            <w:tcW w:w="675" w:type="dxa"/>
          </w:tcPr>
          <w:p w:rsidR="008B303B" w:rsidRDefault="008B303B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B303B" w:rsidRDefault="008B303B">
      <w:pPr>
        <w:ind w:right="-99"/>
        <w:rPr>
          <w:b/>
        </w:rPr>
      </w:pPr>
    </w:p>
    <w:p w:rsidR="008B303B" w:rsidRDefault="00540D4B">
      <w:pPr>
        <w:pStyle w:val="3"/>
      </w:pPr>
      <w:r>
        <w:t>2.2</w:t>
      </w:r>
      <w:r>
        <w:tab/>
      </w:r>
      <w:r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B303B">
        <w:tc>
          <w:tcPr>
            <w:tcW w:w="10314" w:type="dxa"/>
            <w:gridSpan w:val="4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B303B">
        <w:tc>
          <w:tcPr>
            <w:tcW w:w="1101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303B">
        <w:tc>
          <w:tcPr>
            <w:tcW w:w="1101" w:type="dxa"/>
          </w:tcPr>
          <w:p w:rsidR="008B303B" w:rsidRDefault="008B303B">
            <w:pPr>
              <w:pStyle w:val="TAL"/>
            </w:pPr>
          </w:p>
        </w:tc>
        <w:tc>
          <w:tcPr>
            <w:tcW w:w="1101" w:type="dxa"/>
          </w:tcPr>
          <w:p w:rsidR="008B303B" w:rsidRDefault="008B303B">
            <w:pPr>
              <w:pStyle w:val="TAL"/>
            </w:pPr>
          </w:p>
        </w:tc>
        <w:tc>
          <w:tcPr>
            <w:tcW w:w="1101" w:type="dxa"/>
          </w:tcPr>
          <w:p w:rsidR="008B303B" w:rsidRDefault="008B303B">
            <w:pPr>
              <w:pStyle w:val="TAL"/>
            </w:pPr>
          </w:p>
        </w:tc>
        <w:tc>
          <w:tcPr>
            <w:tcW w:w="7011" w:type="dxa"/>
          </w:tcPr>
          <w:p w:rsidR="008B303B" w:rsidRDefault="008B303B">
            <w:pPr>
              <w:pStyle w:val="tah0"/>
            </w:pPr>
          </w:p>
        </w:tc>
      </w:tr>
    </w:tbl>
    <w:p w:rsidR="008B303B" w:rsidRDefault="008B303B">
      <w:pPr>
        <w:ind w:right="-99"/>
        <w:rPr>
          <w:b/>
        </w:rPr>
      </w:pPr>
    </w:p>
    <w:p w:rsidR="008B303B" w:rsidRDefault="00540D4B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420"/>
        <w:gridCol w:w="4793"/>
      </w:tblGrid>
      <w:tr w:rsidR="008B303B">
        <w:tc>
          <w:tcPr>
            <w:tcW w:w="10314" w:type="dxa"/>
            <w:gridSpan w:val="3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B303B">
        <w:tc>
          <w:tcPr>
            <w:tcW w:w="1101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793" w:type="dxa"/>
            <w:shd w:val="clear" w:color="auto" w:fill="E0E0E0"/>
          </w:tcPr>
          <w:p w:rsidR="008B303B" w:rsidRDefault="00540D4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B303B">
        <w:tc>
          <w:tcPr>
            <w:tcW w:w="1101" w:type="dxa"/>
          </w:tcPr>
          <w:p w:rsidR="008B303B" w:rsidRDefault="00540D4B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>
              <w:t>830025</w:t>
            </w:r>
          </w:p>
        </w:tc>
        <w:tc>
          <w:tcPr>
            <w:tcW w:w="4420" w:type="dxa"/>
          </w:tcPr>
          <w:p w:rsidR="008B303B" w:rsidRDefault="00540D4B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>
              <w:t xml:space="preserve"> Study on management and orchestration aspects with integrated satellite components in a 5G network(FS_5GSAT_MO)</w:t>
            </w:r>
          </w:p>
        </w:tc>
        <w:tc>
          <w:tcPr>
            <w:tcW w:w="4793" w:type="dxa"/>
          </w:tcPr>
          <w:p w:rsidR="008B303B" w:rsidRDefault="00540D4B">
            <w:pPr>
              <w:pStyle w:val="TAL"/>
              <w:rPr>
                <w:sz w:val="20"/>
              </w:rPr>
            </w:pPr>
            <w:r>
              <w:t>Use solutions of this SID about specifying scenarios.</w:t>
            </w:r>
          </w:p>
        </w:tc>
      </w:tr>
      <w:tr w:rsidR="008B303B">
        <w:tc>
          <w:tcPr>
            <w:tcW w:w="1101" w:type="dxa"/>
          </w:tcPr>
          <w:p w:rsidR="008B303B" w:rsidRDefault="00540D4B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>
              <w:t>920069</w:t>
            </w:r>
          </w:p>
        </w:tc>
        <w:tc>
          <w:tcPr>
            <w:tcW w:w="4420" w:type="dxa"/>
          </w:tcPr>
          <w:p w:rsidR="008B303B" w:rsidRDefault="00540D4B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>
              <w:t xml:space="preserve"> NB-IoT/eMTC support for Non-Terrestrial Networks</w:t>
            </w:r>
          </w:p>
        </w:tc>
        <w:tc>
          <w:tcPr>
            <w:tcW w:w="4793" w:type="dxa"/>
          </w:tcPr>
          <w:p w:rsidR="008B303B" w:rsidRDefault="00540D4B">
            <w:pPr>
              <w:pStyle w:val="TAL"/>
            </w:pPr>
            <w:r>
              <w:t>Use IoT NTN solutions of this W</w:t>
            </w:r>
            <w:r>
              <w:t>ID</w:t>
            </w:r>
          </w:p>
        </w:tc>
      </w:tr>
      <w:tr w:rsidR="008B303B">
        <w:tc>
          <w:tcPr>
            <w:tcW w:w="1101" w:type="dxa"/>
          </w:tcPr>
          <w:p w:rsidR="008B303B" w:rsidRDefault="00540D4B">
            <w:pPr>
              <w:pStyle w:val="TAL"/>
            </w:pPr>
            <w:r>
              <w:t>800026</w:t>
            </w:r>
            <w:r>
              <w:tab/>
            </w:r>
          </w:p>
          <w:p w:rsidR="008B303B" w:rsidRDefault="008B303B">
            <w:pPr>
              <w:pStyle w:val="TAL"/>
            </w:pPr>
          </w:p>
        </w:tc>
        <w:tc>
          <w:tcPr>
            <w:tcW w:w="4420" w:type="dxa"/>
          </w:tcPr>
          <w:p w:rsidR="008B303B" w:rsidRDefault="00540D4B">
            <w:pPr>
              <w:pStyle w:val="TAL"/>
            </w:pPr>
            <w:r>
              <w:t>Study on architecture aspects for using satellite access in 5G (FS_5GSAT_ARCH)</w:t>
            </w:r>
          </w:p>
        </w:tc>
        <w:tc>
          <w:tcPr>
            <w:tcW w:w="4793" w:type="dxa"/>
          </w:tcPr>
          <w:p w:rsidR="008B303B" w:rsidRDefault="00540D4B">
            <w:pPr>
              <w:pStyle w:val="15"/>
              <w:rPr>
                <w:rFonts w:ascii="Arial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 w:eastAsia="en-GB"/>
              </w:rPr>
              <w:t>specify the key issues associated with service and network management of NR NTN enhancements and potential solutions</w:t>
            </w:r>
          </w:p>
        </w:tc>
      </w:tr>
      <w:tr w:rsidR="008B303B">
        <w:tc>
          <w:tcPr>
            <w:tcW w:w="1101" w:type="dxa"/>
          </w:tcPr>
          <w:p w:rsidR="008B303B" w:rsidRDefault="00540D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60026</w:t>
            </w:r>
          </w:p>
        </w:tc>
        <w:tc>
          <w:tcPr>
            <w:tcW w:w="4420" w:type="dxa"/>
          </w:tcPr>
          <w:p w:rsidR="008B303B" w:rsidRDefault="00540D4B">
            <w:pPr>
              <w:pStyle w:val="TAL"/>
            </w:pPr>
            <w:r>
              <w:t xml:space="preserve">Study on Management Aspects of IoT NTN </w:t>
            </w:r>
            <w:r>
              <w:t>Enhancements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FS_IoT_NTN)</w:t>
            </w:r>
          </w:p>
        </w:tc>
        <w:tc>
          <w:tcPr>
            <w:tcW w:w="4793" w:type="dxa"/>
          </w:tcPr>
          <w:p w:rsidR="008B303B" w:rsidRDefault="00540D4B">
            <w:pPr>
              <w:pStyle w:val="15"/>
              <w:rPr>
                <w:rFonts w:ascii="Arial" w:hAnsi="Arial"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 w:eastAsia="en-GB"/>
              </w:rPr>
              <w:t>specify the key issues associated with service and network management of IoT NTN enhancements and potential solutions</w:t>
            </w:r>
          </w:p>
        </w:tc>
      </w:tr>
      <w:tr w:rsidR="008B303B">
        <w:tc>
          <w:tcPr>
            <w:tcW w:w="1101" w:type="dxa"/>
          </w:tcPr>
          <w:p w:rsidR="008B303B" w:rsidRDefault="00540D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860046</w:t>
            </w:r>
          </w:p>
        </w:tc>
        <w:tc>
          <w:tcPr>
            <w:tcW w:w="4420" w:type="dxa"/>
          </w:tcPr>
          <w:p w:rsidR="008B303B" w:rsidRDefault="00540D4B">
            <w:pPr>
              <w:pStyle w:val="TAL"/>
            </w:pPr>
            <w:r>
              <w:t>Solutions for NR to support non-terrestrial networks (NTN)</w:t>
            </w:r>
          </w:p>
        </w:tc>
        <w:tc>
          <w:tcPr>
            <w:tcW w:w="4793" w:type="dxa"/>
          </w:tcPr>
          <w:p w:rsidR="008B303B" w:rsidRDefault="00540D4B">
            <w:pPr>
              <w:pStyle w:val="15"/>
              <w:rPr>
                <w:rFonts w:ascii="Arial" w:hAnsi="Arial"/>
                <w:kern w:val="0"/>
                <w:sz w:val="18"/>
                <w:szCs w:val="20"/>
                <w:lang w:val="en-GB" w:eastAsia="en-GB"/>
              </w:rPr>
            </w:pPr>
            <w:r>
              <w:t>Use solutions of this WID to specify NTN</w:t>
            </w:r>
          </w:p>
        </w:tc>
      </w:tr>
    </w:tbl>
    <w:p w:rsidR="008B303B" w:rsidRDefault="008B303B">
      <w:pPr>
        <w:rPr>
          <w:i/>
        </w:rPr>
      </w:pPr>
    </w:p>
    <w:p w:rsidR="008B303B" w:rsidRDefault="00540D4B">
      <w:pPr>
        <w:pStyle w:val="2"/>
        <w:spacing w:after="0"/>
        <w:rPr>
          <w:bCs/>
        </w:rPr>
      </w:pPr>
      <w:r>
        <w:t>3</w:t>
      </w:r>
      <w:r>
        <w:tab/>
        <w:t>J</w:t>
      </w:r>
      <w:r>
        <w:t>ustification</w:t>
      </w:r>
      <w:bookmarkStart w:id="0" w:name="_Hlk106285023"/>
    </w:p>
    <w:p w:rsidR="008B303B" w:rsidRDefault="008B303B">
      <w:pPr>
        <w:spacing w:after="0"/>
        <w:rPr>
          <w:lang w:val="en-US" w:eastAsia="zh-CN"/>
        </w:rPr>
      </w:pPr>
    </w:p>
    <w:p w:rsidR="008B303B" w:rsidRDefault="00540D4B">
      <w:pPr>
        <w:spacing w:after="0"/>
        <w:jc w:val="both"/>
      </w:pPr>
      <w:r>
        <w:rPr>
          <w:lang w:val="en-US" w:eastAsia="zh-CN"/>
        </w:rPr>
        <w:t>SA5 has conducted t</w:t>
      </w:r>
      <w:r>
        <w:t>wo studies on management and orchestration aspects to support Non-Terrestrial Networks:</w:t>
      </w:r>
    </w:p>
    <w:p w:rsidR="008B303B" w:rsidRDefault="008B303B">
      <w:pPr>
        <w:spacing w:after="0"/>
        <w:jc w:val="both"/>
      </w:pPr>
    </w:p>
    <w:p w:rsidR="008B303B" w:rsidRDefault="00540D4B">
      <w:pPr>
        <w:numPr>
          <w:ilvl w:val="0"/>
          <w:numId w:val="1"/>
        </w:numPr>
        <w:spacing w:after="0"/>
        <w:jc w:val="both"/>
      </w:pPr>
      <w:r>
        <w:rPr>
          <w:rFonts w:eastAsia="PMingLiU"/>
          <w:lang w:eastAsia="zh-TW"/>
        </w:rPr>
        <w:t>First</w:t>
      </w:r>
      <w:r>
        <w:rPr>
          <w:rFonts w:hint="eastAsia"/>
          <w:lang w:val="en-US" w:eastAsia="zh-CN"/>
        </w:rPr>
        <w:t xml:space="preserve"> study</w:t>
      </w:r>
      <w:r>
        <w:rPr>
          <w:rFonts w:eastAsia="PMingLiU"/>
          <w:lang w:eastAsia="zh-TW"/>
        </w:rPr>
        <w:t>,</w:t>
      </w:r>
      <w:r>
        <w:rPr>
          <w:rFonts w:hint="eastAsia"/>
          <w:lang w:val="en-US" w:eastAsia="zh-CN"/>
        </w:rPr>
        <w:t xml:space="preserve"> FS_5GSAT_MO</w:t>
      </w:r>
      <w:r>
        <w:rPr>
          <w:lang w:val="en-US" w:eastAsia="zh-CN"/>
        </w:rPr>
        <w:t xml:space="preserve"> </w:t>
      </w:r>
      <w:r>
        <w:rPr>
          <w:rFonts w:eastAsia="Batang" w:cs="Arial"/>
          <w:lang w:eastAsia="zh-CN"/>
        </w:rPr>
        <w:t xml:space="preserve">(see </w:t>
      </w:r>
      <w:r>
        <w:rPr>
          <w:rFonts w:eastAsia="Batang" w:cs="Arial" w:hint="eastAsia"/>
          <w:lang w:val="en-US" w:eastAsia="zh-CN"/>
        </w:rPr>
        <w:t>S</w:t>
      </w:r>
      <w:r>
        <w:rPr>
          <w:rFonts w:eastAsia="Batang" w:cs="Arial"/>
          <w:lang w:eastAsia="zh-CN"/>
        </w:rPr>
        <w:t>P-190</w:t>
      </w:r>
      <w:r>
        <w:rPr>
          <w:rFonts w:eastAsia="Batang" w:cs="Arial" w:hint="eastAsia"/>
          <w:lang w:val="en-US" w:eastAsia="zh-CN"/>
        </w:rPr>
        <w:t>138</w:t>
      </w:r>
      <w:r>
        <w:rPr>
          <w:rFonts w:eastAsia="Batang" w:cs="Arial"/>
          <w:lang w:eastAsia="zh-CN"/>
        </w:rPr>
        <w:t xml:space="preserve">) </w:t>
      </w:r>
      <w:r>
        <w:rPr>
          <w:rFonts w:eastAsia="Batang" w:cs="Arial" w:hint="eastAsia"/>
          <w:lang w:val="en-US" w:eastAsia="zh-CN"/>
        </w:rPr>
        <w:t>s</w:t>
      </w:r>
      <w:r>
        <w:rPr>
          <w:rFonts w:eastAsia="PMingLiU"/>
          <w:lang w:eastAsia="zh-TW"/>
        </w:rPr>
        <w:t>tudies</w:t>
      </w:r>
      <w:r>
        <w:t xml:space="preserve"> the main key issues associated with business roles, service and network management and orchestration of a 5G network with integrated satellite component(s) (whether as NG-RAN or non-3GPP access, or for transport) and to study the associated solutions</w:t>
      </w:r>
      <w:r>
        <w:rPr>
          <w:rFonts w:hint="eastAsia"/>
          <w:lang w:val="en-US" w:eastAsia="zh-CN"/>
        </w:rPr>
        <w:t>.</w:t>
      </w:r>
      <w:r>
        <w:t xml:space="preserve"> The</w:t>
      </w:r>
      <w:r>
        <w:t xml:space="preserve"> results are reflected in TR </w:t>
      </w:r>
      <w:r>
        <w:rPr>
          <w:lang w:val="en-US" w:eastAsia="zh-CN"/>
        </w:rPr>
        <w:t>28.808.</w:t>
      </w:r>
    </w:p>
    <w:p w:rsidR="008B303B" w:rsidRDefault="008B303B">
      <w:pPr>
        <w:spacing w:after="0"/>
        <w:jc w:val="both"/>
        <w:rPr>
          <w:rFonts w:eastAsia="PMingLiU"/>
          <w:lang w:eastAsia="zh-TW"/>
        </w:rPr>
      </w:pPr>
    </w:p>
    <w:p w:rsidR="008B303B" w:rsidRDefault="00540D4B">
      <w:pPr>
        <w:numPr>
          <w:ilvl w:val="0"/>
          <w:numId w:val="1"/>
        </w:numPr>
        <w:spacing w:after="0"/>
        <w:ind w:left="0" w:firstLine="400"/>
        <w:jc w:val="both"/>
      </w:pPr>
      <w:r>
        <w:rPr>
          <w:rFonts w:eastAsia="PMingLiU"/>
          <w:lang w:eastAsia="zh-TW"/>
        </w:rPr>
        <w:t>S</w:t>
      </w:r>
      <w:r>
        <w:rPr>
          <w:rFonts w:hint="eastAsia"/>
          <w:lang w:val="en-US" w:eastAsia="zh-CN"/>
        </w:rPr>
        <w:t>econd</w:t>
      </w:r>
      <w:r>
        <w:rPr>
          <w:rFonts w:eastAsia="PMingLiU"/>
          <w:lang w:eastAsia="zh-TW"/>
        </w:rPr>
        <w:t xml:space="preserve"> </w:t>
      </w:r>
      <w:r>
        <w:rPr>
          <w:rFonts w:hint="eastAsia"/>
          <w:lang w:val="en-US" w:eastAsia="zh-CN"/>
        </w:rPr>
        <w:t>study</w:t>
      </w:r>
      <w:r>
        <w:rPr>
          <w:rFonts w:eastAsia="PMingLiU"/>
          <w:lang w:eastAsia="zh-TW"/>
        </w:rPr>
        <w:t>,</w:t>
      </w:r>
      <w:r>
        <w:rPr>
          <w:rFonts w:hint="eastAsia"/>
          <w:lang w:val="en-US" w:eastAsia="zh-CN"/>
        </w:rPr>
        <w:t xml:space="preserve"> FS_IoT_NTN</w:t>
      </w:r>
      <w:r>
        <w:rPr>
          <w:rFonts w:eastAsia="PMingLiU"/>
          <w:lang w:eastAsia="zh-TW"/>
        </w:rPr>
        <w:t xml:space="preserve">(see </w:t>
      </w:r>
      <w:r>
        <w:rPr>
          <w:rFonts w:eastAsia="PMingLiU" w:hint="eastAsia"/>
          <w:lang w:eastAsia="zh-TW"/>
        </w:rPr>
        <w:t>SP-220490</w:t>
      </w:r>
      <w:r>
        <w:rPr>
          <w:rFonts w:eastAsia="PMingLiU"/>
          <w:lang w:eastAsia="zh-TW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 xml:space="preserve"> </w:t>
      </w:r>
      <w:r>
        <w:rPr>
          <w:rFonts w:hint="eastAsia"/>
          <w:bCs/>
          <w:lang w:val="en-US" w:eastAsia="zh-CN"/>
        </w:rPr>
        <w:t>s</w:t>
      </w:r>
      <w:r>
        <w:t>tudies</w:t>
      </w:r>
      <w:r>
        <w:rPr>
          <w:bCs/>
        </w:rPr>
        <w:t xml:space="preserve"> </w:t>
      </w:r>
      <w:r>
        <w:t>the key issues associated with service and network management of an IoT NTN</w:t>
      </w:r>
      <w:r>
        <w:rPr>
          <w:rFonts w:hint="eastAsia"/>
          <w:lang w:val="en-US" w:eastAsia="zh-CN"/>
        </w:rPr>
        <w:t xml:space="preserve"> </w:t>
      </w:r>
      <w:r>
        <w:t>and  potential solutions</w:t>
      </w:r>
      <w:r>
        <w:rPr>
          <w:rFonts w:hint="eastAsia"/>
          <w:bCs/>
          <w:lang w:val="en-US" w:eastAsia="zh-CN"/>
        </w:rPr>
        <w:t>.</w:t>
      </w:r>
      <w:r>
        <w:t xml:space="preserve">The results are  reflected in TR </w:t>
      </w:r>
      <w:r>
        <w:rPr>
          <w:lang w:val="en-US" w:eastAsia="zh-CN"/>
        </w:rPr>
        <w:t>28.841</w:t>
      </w:r>
      <w:r>
        <w:t>.</w:t>
      </w:r>
    </w:p>
    <w:p w:rsidR="008B303B" w:rsidRDefault="008B303B">
      <w:pPr>
        <w:spacing w:after="0"/>
        <w:jc w:val="both"/>
        <w:rPr>
          <w:rFonts w:eastAsia="PMingLiU"/>
          <w:lang w:eastAsia="zh-TW"/>
        </w:rPr>
      </w:pPr>
    </w:p>
    <w:p w:rsidR="008B303B" w:rsidRDefault="008B303B">
      <w:pPr>
        <w:numPr>
          <w:ilvl w:val="255"/>
          <w:numId w:val="0"/>
        </w:numPr>
        <w:overflowPunct/>
        <w:autoSpaceDE/>
        <w:autoSpaceDN/>
        <w:adjustRightInd/>
        <w:spacing w:after="0"/>
        <w:jc w:val="both"/>
        <w:textAlignment w:val="auto"/>
        <w:rPr>
          <w:rFonts w:eastAsia="PMingLiU"/>
          <w:lang w:val="en-US" w:eastAsia="zh-TW"/>
        </w:rPr>
      </w:pPr>
    </w:p>
    <w:p w:rsidR="008B303B" w:rsidRDefault="00540D4B">
      <w:pPr>
        <w:numPr>
          <w:ilvl w:val="255"/>
          <w:numId w:val="0"/>
        </w:numPr>
        <w:overflowPunct/>
        <w:autoSpaceDE/>
        <w:autoSpaceDN/>
        <w:adjustRightInd/>
        <w:snapToGrid w:val="0"/>
        <w:spacing w:after="200" w:line="276" w:lineRule="auto"/>
        <w:contextualSpacing/>
        <w:jc w:val="both"/>
        <w:textAlignment w:val="auto"/>
        <w:rPr>
          <w:lang w:val="en-US"/>
        </w:rPr>
      </w:pPr>
      <w:r>
        <w:rPr>
          <w:rFonts w:hint="eastAsia"/>
          <w:lang w:val="en-US" w:eastAsia="zh-CN"/>
        </w:rPr>
        <w:t xml:space="preserve">The two </w:t>
      </w:r>
      <w:r>
        <w:rPr>
          <w:lang w:val="en-US"/>
        </w:rPr>
        <w:t>S</w:t>
      </w:r>
      <w:r>
        <w:rPr>
          <w:rFonts w:hint="eastAsia"/>
          <w:lang w:val="en-US" w:eastAsia="zh-CN"/>
        </w:rPr>
        <w:t>IDs</w:t>
      </w:r>
      <w:r>
        <w:rPr>
          <w:lang w:val="en-US"/>
        </w:rPr>
        <w:t xml:space="preserve"> on NTN studi</w:t>
      </w:r>
      <w:r>
        <w:rPr>
          <w:lang w:val="en-US"/>
        </w:rPr>
        <w:t xml:space="preserve">ed </w:t>
      </w:r>
      <w:r>
        <w:rPr>
          <w:rFonts w:hint="eastAsia"/>
          <w:lang w:val="en-US" w:eastAsia="zh-CN"/>
        </w:rPr>
        <w:t>two</w:t>
      </w:r>
      <w:r>
        <w:rPr>
          <w:lang w:val="en-US"/>
        </w:rPr>
        <w:t xml:space="preserve"> architecture scenarios:</w:t>
      </w:r>
    </w:p>
    <w:p w:rsidR="008B303B" w:rsidRDefault="00540D4B">
      <w:pPr>
        <w:pStyle w:val="af6"/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/>
        </w:rPr>
        <w:t>Architecture of 3GPP network with a satellite IoT 3GPP access network;</w:t>
      </w:r>
    </w:p>
    <w:p w:rsidR="008B303B" w:rsidRDefault="00540D4B">
      <w:pPr>
        <w:pStyle w:val="af6"/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/>
        </w:rPr>
        <w:t>Architecture of 3GPP network with a satellite NR 3GPP access network</w:t>
      </w:r>
      <w:r>
        <w:t>.</w:t>
      </w:r>
    </w:p>
    <w:p w:rsidR="008B303B" w:rsidRDefault="008B303B">
      <w:pPr>
        <w:spacing w:after="0"/>
        <w:jc w:val="both"/>
        <w:rPr>
          <w:bCs/>
        </w:rPr>
      </w:pPr>
    </w:p>
    <w:p w:rsidR="008B303B" w:rsidRDefault="00540D4B">
      <w:pPr>
        <w:jc w:val="both"/>
      </w:pPr>
      <w:r>
        <w:rPr>
          <w:rFonts w:eastAsia="PMingLiU"/>
          <w:lang w:eastAsia="zh-TW"/>
        </w:rPr>
        <w:t>Based on the above points, a new work item is proposed to carry the conclusion of t</w:t>
      </w:r>
      <w:r>
        <w:rPr>
          <w:rFonts w:eastAsia="PMingLiU"/>
          <w:lang w:eastAsia="zh-TW"/>
        </w:rPr>
        <w:t xml:space="preserve">he </w:t>
      </w:r>
      <w:r>
        <w:rPr>
          <w:lang w:eastAsia="zh-CN"/>
        </w:rPr>
        <w:t>solutions</w:t>
      </w:r>
      <w:r>
        <w:rPr>
          <w:rFonts w:eastAsia="Batang" w:cs="Arial"/>
          <w:lang w:eastAsia="zh-CN"/>
        </w:rPr>
        <w:t xml:space="preserve"> form </w:t>
      </w:r>
      <w:r>
        <w:rPr>
          <w:rFonts w:eastAsia="PMingLiU"/>
          <w:lang w:eastAsia="zh-TW"/>
        </w:rPr>
        <w:t xml:space="preserve">study items and specify the requirements and solutions enabling </w:t>
      </w:r>
      <w:r>
        <w:rPr>
          <w:rFonts w:eastAsia="PMingLiU" w:hint="eastAsia"/>
          <w:lang w:eastAsia="zh-TW"/>
        </w:rPr>
        <w:t>Management Aspects</w:t>
      </w:r>
      <w:r>
        <w:rPr>
          <w:rFonts w:hint="eastAsia"/>
          <w:lang w:val="en-US" w:eastAsia="zh-CN"/>
        </w:rPr>
        <w:t xml:space="preserve"> of </w:t>
      </w:r>
      <w:r>
        <w:rPr>
          <w:rFonts w:eastAsia="PMingLiU"/>
          <w:lang w:eastAsia="zh-TW"/>
        </w:rPr>
        <w:t>NR</w:t>
      </w:r>
      <w:r>
        <w:rPr>
          <w:rFonts w:hint="eastAsia"/>
          <w:lang w:val="en-US" w:eastAsia="zh-CN"/>
        </w:rPr>
        <w:t xml:space="preserve"> and IoT</w:t>
      </w:r>
      <w:r>
        <w:rPr>
          <w:rFonts w:eastAsia="PMingLiU"/>
          <w:lang w:eastAsia="zh-TW"/>
        </w:rPr>
        <w:t xml:space="preserve"> to support non-terrestrial networks. </w:t>
      </w:r>
    </w:p>
    <w:bookmarkEnd w:id="0"/>
    <w:p w:rsidR="008B303B" w:rsidRDefault="008B303B">
      <w:pPr>
        <w:rPr>
          <w:i/>
          <w:lang w:eastAsia="zh-CN"/>
        </w:rPr>
      </w:pPr>
    </w:p>
    <w:p w:rsidR="008B303B" w:rsidRDefault="00540D4B">
      <w:pPr>
        <w:pStyle w:val="2"/>
      </w:pPr>
      <w:r>
        <w:t>4</w:t>
      </w:r>
      <w:r>
        <w:tab/>
        <w:t>Objective</w:t>
      </w:r>
    </w:p>
    <w:p w:rsidR="008B303B" w:rsidRDefault="00540D4B">
      <w:pPr>
        <w:rPr>
          <w:lang w:val="en-US" w:eastAsia="zh-CN"/>
        </w:rPr>
      </w:pPr>
      <w:r>
        <w:t xml:space="preserve"> </w:t>
      </w:r>
      <w:r>
        <w:rPr>
          <w:lang w:val="en-US" w:eastAsia="zh-CN"/>
        </w:rPr>
        <w:t>The objective of the work item are as follows:</w:t>
      </w:r>
    </w:p>
    <w:p w:rsidR="008B303B" w:rsidRDefault="008B303B">
      <w:pPr>
        <w:pStyle w:val="af6"/>
        <w:spacing w:line="360" w:lineRule="auto"/>
        <w:ind w:left="200"/>
        <w:jc w:val="both"/>
      </w:pPr>
    </w:p>
    <w:p w:rsidR="008B303B" w:rsidRDefault="00540D4B">
      <w:pPr>
        <w:pStyle w:val="af6"/>
        <w:numPr>
          <w:ilvl w:val="0"/>
          <w:numId w:val="3"/>
        </w:numPr>
        <w:spacing w:line="360" w:lineRule="auto"/>
        <w:jc w:val="both"/>
      </w:pPr>
      <w:r>
        <w:rPr>
          <w:lang w:eastAsia="zh-CN"/>
        </w:rPr>
        <w:t xml:space="preserve">Specifying the concept, use case and requirements </w:t>
      </w:r>
      <w:r>
        <w:t>associated with business roles</w:t>
      </w:r>
      <w:r>
        <w:rPr>
          <w:rFonts w:hint="eastAsia"/>
          <w:lang w:val="en-US" w:eastAsia="zh-CN"/>
        </w:rPr>
        <w:t xml:space="preserve"> and</w:t>
      </w:r>
      <w:r>
        <w:t xml:space="preserve"> service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t xml:space="preserve">5G network </w:t>
      </w:r>
      <w:r>
        <w:rPr>
          <w:rFonts w:hint="eastAsia"/>
          <w:lang w:eastAsia="zh-CN"/>
        </w:rPr>
        <w:t>management</w:t>
      </w:r>
      <w:r>
        <w:t xml:space="preserve"> with integrated satellite component(s)</w:t>
      </w:r>
    </w:p>
    <w:p w:rsidR="008B303B" w:rsidRDefault="00540D4B">
      <w:pPr>
        <w:pStyle w:val="af6"/>
        <w:numPr>
          <w:ilvl w:val="0"/>
          <w:numId w:val="3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Specifying enhancement to 3GPP NRMs supporting</w:t>
      </w:r>
      <w:r>
        <w:rPr>
          <w:rFonts w:hint="eastAsia"/>
          <w:lang w:val="en-US" w:eastAsia="zh-CN"/>
        </w:rPr>
        <w:t xml:space="preserve"> NTN</w:t>
      </w:r>
    </w:p>
    <w:p w:rsidR="008B303B" w:rsidRDefault="00540D4B">
      <w:pPr>
        <w:pStyle w:val="af6"/>
        <w:numPr>
          <w:ilvl w:val="0"/>
          <w:numId w:val="3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Specifying appropriate performance measurements and KPIs for </w:t>
      </w:r>
      <w:r>
        <w:t>NTN (including IoT NTN</w:t>
      </w:r>
      <w:r>
        <w:rPr>
          <w:rFonts w:hint="eastAsia"/>
          <w:lang w:val="en-US" w:eastAsia="zh-CN"/>
        </w:rPr>
        <w:t xml:space="preserve"> and NR NTN</w:t>
      </w:r>
      <w:r>
        <w:rPr>
          <w:lang w:eastAsia="zh-CN"/>
        </w:rPr>
        <w:t>)</w:t>
      </w:r>
    </w:p>
    <w:p w:rsidR="009E0CCC" w:rsidRDefault="009E0CCC" w:rsidP="009E0CCC">
      <w:pPr>
        <w:spacing w:line="360" w:lineRule="auto"/>
        <w:jc w:val="both"/>
        <w:rPr>
          <w:lang w:eastAsia="zh-CN"/>
        </w:rPr>
      </w:pPr>
    </w:p>
    <w:p w:rsidR="009E0CCC" w:rsidRDefault="009E0CCC" w:rsidP="009E0CCC">
      <w:pPr>
        <w:spacing w:line="360" w:lineRule="auto"/>
        <w:jc w:val="both"/>
        <w:rPr>
          <w:rFonts w:hint="eastAsia"/>
          <w:lang w:eastAsia="zh-CN"/>
        </w:rPr>
      </w:pPr>
      <w:bookmarkStart w:id="1" w:name="_GoBack"/>
      <w:bookmarkEnd w:id="1"/>
    </w:p>
    <w:p w:rsidR="008B303B" w:rsidRDefault="00540D4B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303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B303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8B303B" w:rsidRDefault="00540D4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</w:t>
            </w:r>
            <w:r>
              <w:rPr>
                <w:rFonts w:ascii="Arial" w:hAnsi="Arial"/>
                <w:sz w:val="16"/>
                <w:szCs w:val="16"/>
              </w:rPr>
              <w:t xml:space="preserve">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B303B" w:rsidRDefault="00540D4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8B303B">
        <w:tc>
          <w:tcPr>
            <w:tcW w:w="1617" w:type="dxa"/>
          </w:tcPr>
          <w:p w:rsidR="008B303B" w:rsidRDefault="008B303B">
            <w:pPr>
              <w:spacing w:after="0"/>
            </w:pPr>
          </w:p>
        </w:tc>
        <w:tc>
          <w:tcPr>
            <w:tcW w:w="1134" w:type="dxa"/>
          </w:tcPr>
          <w:p w:rsidR="008B303B" w:rsidRDefault="008B303B">
            <w:pPr>
              <w:spacing w:after="0"/>
            </w:pPr>
          </w:p>
        </w:tc>
        <w:tc>
          <w:tcPr>
            <w:tcW w:w="2409" w:type="dxa"/>
          </w:tcPr>
          <w:p w:rsidR="008B303B" w:rsidRDefault="008B303B">
            <w:pPr>
              <w:spacing w:after="0"/>
            </w:pPr>
          </w:p>
        </w:tc>
        <w:tc>
          <w:tcPr>
            <w:tcW w:w="993" w:type="dxa"/>
          </w:tcPr>
          <w:p w:rsidR="008B303B" w:rsidRDefault="008B303B">
            <w:pPr>
              <w:spacing w:after="0"/>
            </w:pPr>
          </w:p>
        </w:tc>
        <w:tc>
          <w:tcPr>
            <w:tcW w:w="1074" w:type="dxa"/>
          </w:tcPr>
          <w:p w:rsidR="008B303B" w:rsidRDefault="008B303B">
            <w:pPr>
              <w:spacing w:after="0"/>
            </w:pPr>
          </w:p>
        </w:tc>
        <w:tc>
          <w:tcPr>
            <w:tcW w:w="2186" w:type="dxa"/>
          </w:tcPr>
          <w:p w:rsidR="008B303B" w:rsidRDefault="008B303B">
            <w:pPr>
              <w:spacing w:after="0"/>
              <w:rPr>
                <w:color w:val="0000FF"/>
                <w:u w:val="single"/>
              </w:rPr>
            </w:pPr>
          </w:p>
        </w:tc>
      </w:tr>
    </w:tbl>
    <w:p w:rsidR="008B303B" w:rsidRDefault="008B30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30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303B" w:rsidRDefault="00540D4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303B" w:rsidRDefault="00540D4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303B" w:rsidRDefault="00540D4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303B" w:rsidRDefault="00540D4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B303B" w:rsidRDefault="00540D4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rPr>
                <w:lang w:val="en-US" w:eastAsia="zh-CN"/>
              </w:rPr>
            </w:pPr>
            <w:r>
              <w:rPr>
                <w:rFonts w:hint="eastAsia"/>
                <w:iCs/>
              </w:rPr>
              <w:t>U</w:t>
            </w:r>
            <w:r>
              <w:rPr>
                <w:iCs/>
              </w:rPr>
              <w:t>pdate use case and requirements for NTN 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8B303B">
            <w:pPr>
              <w:spacing w:after="0"/>
              <w:rPr>
                <w:i/>
              </w:rPr>
            </w:pP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/>
              </w:rPr>
            </w:pPr>
            <w:r>
              <w:t>Update network slice managements for the NTN</w:t>
            </w:r>
            <w:r>
              <w:t xml:space="preserve">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Cs/>
              </w:rPr>
            </w:pPr>
            <w:r>
              <w:rPr>
                <w:iCs/>
                <w:lang w:val="en-US" w:eastAsia="zh-CN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8B303B">
            <w:pPr>
              <w:spacing w:after="0"/>
              <w:rPr>
                <w:i/>
              </w:rPr>
            </w:pP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/>
              </w:rPr>
            </w:pPr>
            <w:r>
              <w:t>Update service requirements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Cs/>
              </w:rPr>
            </w:pPr>
            <w:r>
              <w:rPr>
                <w:iCs/>
                <w:lang w:val="en-US" w:eastAsia="zh-CN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8B303B">
            <w:pPr>
              <w:spacing w:after="0"/>
              <w:rPr>
                <w:i/>
              </w:rPr>
            </w:pP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/>
              </w:rPr>
            </w:pPr>
            <w:r>
              <w:rPr>
                <w:iCs/>
                <w:lang w:val="en-US" w:eastAsia="zh-CN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8B303B">
            <w:pPr>
              <w:spacing w:after="0"/>
              <w:rPr>
                <w:i/>
              </w:rPr>
            </w:pPr>
          </w:p>
        </w:tc>
      </w:tr>
      <w:tr w:rsidR="008B30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540D4B">
            <w:pPr>
              <w:spacing w:after="0"/>
              <w:rPr>
                <w:i/>
              </w:rPr>
            </w:pPr>
            <w:r>
              <w:rPr>
                <w:iCs/>
                <w:lang w:val="en-US" w:eastAsia="zh-CN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03B" w:rsidRDefault="008B303B">
            <w:pPr>
              <w:spacing w:after="0"/>
              <w:rPr>
                <w:i/>
              </w:rPr>
            </w:pPr>
          </w:p>
        </w:tc>
      </w:tr>
    </w:tbl>
    <w:p w:rsidR="008B303B" w:rsidRDefault="008B303B"/>
    <w:p w:rsidR="008B303B" w:rsidRDefault="00540D4B">
      <w:pPr>
        <w:pStyle w:val="2"/>
        <w:spacing w:before="0"/>
      </w:pPr>
      <w:r>
        <w:t>6</w:t>
      </w:r>
      <w:r>
        <w:tab/>
        <w:t>Work item Rapporteur(s)</w:t>
      </w:r>
    </w:p>
    <w:p w:rsidR="008B303B" w:rsidRDefault="00540D4B">
      <w:pPr>
        <w:ind w:right="-99"/>
        <w:jc w:val="both"/>
        <w:rPr>
          <w:rStyle w:val="af3"/>
          <w:color w:val="auto"/>
        </w:rPr>
      </w:pPr>
      <w:r>
        <w:t xml:space="preserve">Sun Mingrui, China Unicom, </w:t>
      </w:r>
      <w:hyperlink r:id="rId11" w:history="1">
        <w:r>
          <w:rPr>
            <w:rStyle w:val="af3"/>
          </w:rPr>
          <w:t>sunmr19@chinaunicom.cn</w:t>
        </w:r>
      </w:hyperlink>
      <w:r>
        <w:rPr>
          <w:rStyle w:val="af3"/>
        </w:rPr>
        <w:t xml:space="preserve"> :</w:t>
      </w:r>
      <w:r>
        <w:rPr>
          <w:rStyle w:val="af3"/>
          <w:color w:val="auto"/>
        </w:rPr>
        <w:t xml:space="preserve"> rapporteur for </w:t>
      </w:r>
      <w:r>
        <w:rPr>
          <w:rStyle w:val="af3"/>
          <w:rFonts w:hint="eastAsia"/>
          <w:color w:val="auto"/>
          <w:lang w:val="en-US" w:eastAsia="zh-CN"/>
        </w:rPr>
        <w:t>use case and requirements for NTN management</w:t>
      </w:r>
      <w:r>
        <w:rPr>
          <w:rStyle w:val="af3"/>
          <w:color w:val="auto"/>
        </w:rPr>
        <w:t>;</w:t>
      </w:r>
    </w:p>
    <w:p w:rsidR="008B303B" w:rsidRDefault="00540D4B">
      <w:pPr>
        <w:ind w:right="-99"/>
        <w:jc w:val="both"/>
        <w:rPr>
          <w:lang w:val="en-US" w:eastAsia="zh-CN"/>
        </w:rPr>
      </w:pPr>
      <w:r>
        <w:rPr>
          <w:rStyle w:val="af3"/>
          <w:rFonts w:hint="eastAsia"/>
          <w:color w:val="auto"/>
          <w:lang w:eastAsia="zh-CN"/>
        </w:rPr>
        <w:t>S</w:t>
      </w:r>
      <w:r>
        <w:rPr>
          <w:rStyle w:val="af3"/>
          <w:color w:val="auto"/>
          <w:lang w:eastAsia="zh-CN"/>
        </w:rPr>
        <w:t xml:space="preserve">hu Min, CATT, </w:t>
      </w:r>
      <w:hyperlink r:id="rId12" w:history="1">
        <w:r>
          <w:rPr>
            <w:rStyle w:val="af3"/>
            <w:lang w:eastAsia="zh-CN"/>
          </w:rPr>
          <w:t>shumin@catt.cn</w:t>
        </w:r>
      </w:hyperlink>
      <w:r>
        <w:rPr>
          <w:rStyle w:val="af3"/>
          <w:lang w:eastAsia="zh-CN"/>
        </w:rPr>
        <w:t xml:space="preserve">: </w:t>
      </w:r>
      <w:r>
        <w:rPr>
          <w:rStyle w:val="af3"/>
          <w:color w:val="auto"/>
          <w:lang w:eastAsia="zh-CN"/>
        </w:rPr>
        <w:t>rapporteur for provisioning and performance assurance f</w:t>
      </w:r>
      <w:r>
        <w:rPr>
          <w:rStyle w:val="af3"/>
          <w:color w:val="auto"/>
          <w:lang w:eastAsia="zh-CN"/>
        </w:rPr>
        <w:t>or supporting NTN management</w:t>
      </w:r>
      <w:r>
        <w:rPr>
          <w:rStyle w:val="af3"/>
          <w:rFonts w:hint="eastAsia"/>
          <w:color w:val="auto"/>
          <w:lang w:val="en-US" w:eastAsia="zh-CN"/>
        </w:rPr>
        <w:t>.</w:t>
      </w:r>
    </w:p>
    <w:p w:rsidR="008B303B" w:rsidRDefault="008B303B">
      <w:pPr>
        <w:ind w:right="-99"/>
        <w:rPr>
          <w:i/>
        </w:rPr>
      </w:pPr>
    </w:p>
    <w:p w:rsidR="008B303B" w:rsidRDefault="00540D4B">
      <w:pPr>
        <w:pStyle w:val="2"/>
        <w:spacing w:before="0"/>
      </w:pPr>
      <w:r>
        <w:t>7</w:t>
      </w:r>
      <w:r>
        <w:tab/>
        <w:t>Work item leadership</w:t>
      </w:r>
    </w:p>
    <w:p w:rsidR="008B303B" w:rsidRDefault="00540D4B">
      <w:pPr>
        <w:ind w:right="-99"/>
        <w:rPr>
          <w:i/>
        </w:rPr>
      </w:pPr>
      <w:r>
        <w:rPr>
          <w:rFonts w:eastAsia="Calibri"/>
          <w:lang w:val="en-US"/>
        </w:rPr>
        <w:t>SA WG5</w:t>
      </w:r>
    </w:p>
    <w:p w:rsidR="008B303B" w:rsidRDefault="008B303B">
      <w:pPr>
        <w:spacing w:after="0"/>
        <w:ind w:left="1134" w:right="-96"/>
      </w:pPr>
    </w:p>
    <w:p w:rsidR="008B303B" w:rsidRDefault="00540D4B">
      <w:pPr>
        <w:pStyle w:val="2"/>
        <w:spacing w:before="0"/>
      </w:pPr>
      <w:r>
        <w:t>8</w:t>
      </w:r>
      <w:r>
        <w:tab/>
        <w:t>Aspects that involve other WGs</w:t>
      </w:r>
    </w:p>
    <w:p w:rsidR="008B303B" w:rsidRDefault="00540D4B">
      <w:pPr>
        <w:pStyle w:val="2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Co-ordination with SA WG1, SA WG2, RAN WG3 where appropriate. </w:t>
      </w:r>
    </w:p>
    <w:p w:rsidR="008B303B" w:rsidRDefault="008B303B"/>
    <w:p w:rsidR="008B303B" w:rsidRDefault="00540D4B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B303B">
        <w:trPr>
          <w:jc w:val="center"/>
        </w:trPr>
        <w:tc>
          <w:tcPr>
            <w:tcW w:w="0" w:type="auto"/>
            <w:shd w:val="clear" w:color="auto" w:fill="E0E0E0"/>
          </w:tcPr>
          <w:p w:rsidR="008B303B" w:rsidRDefault="00540D4B">
            <w:pPr>
              <w:pStyle w:val="TAH"/>
            </w:pPr>
            <w:r>
              <w:t>Supporting IM name</w:t>
            </w:r>
          </w:p>
        </w:tc>
      </w:tr>
      <w:tr w:rsidR="008B303B">
        <w:trPr>
          <w:jc w:val="center"/>
        </w:trPr>
        <w:tc>
          <w:tcPr>
            <w:tcW w:w="0" w:type="auto"/>
            <w:shd w:val="clear" w:color="auto" w:fill="auto"/>
          </w:tcPr>
          <w:p w:rsidR="008B303B" w:rsidRDefault="00540D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U</w:t>
            </w:r>
          </w:p>
        </w:tc>
      </w:tr>
      <w:tr w:rsidR="008B303B">
        <w:trPr>
          <w:jc w:val="center"/>
        </w:trPr>
        <w:tc>
          <w:tcPr>
            <w:tcW w:w="0" w:type="auto"/>
            <w:shd w:val="clear" w:color="auto" w:fill="auto"/>
          </w:tcPr>
          <w:p w:rsidR="008B303B" w:rsidRDefault="00540D4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B303B">
        <w:trPr>
          <w:jc w:val="center"/>
        </w:trPr>
        <w:tc>
          <w:tcPr>
            <w:tcW w:w="0" w:type="auto"/>
            <w:shd w:val="clear" w:color="auto" w:fill="auto"/>
          </w:tcPr>
          <w:p w:rsidR="008B303B" w:rsidRDefault="00540D4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 w:rsidR="008B303B" w:rsidRDefault="008B303B"/>
    <w:sectPr w:rsidR="008B30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D4B" w:rsidRDefault="00540D4B">
      <w:pPr>
        <w:spacing w:after="0"/>
      </w:pPr>
      <w:r>
        <w:separator/>
      </w:r>
    </w:p>
  </w:endnote>
  <w:endnote w:type="continuationSeparator" w:id="0">
    <w:p w:rsidR="00540D4B" w:rsidRDefault="00540D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D4B" w:rsidRDefault="00540D4B">
      <w:pPr>
        <w:spacing w:after="0"/>
      </w:pPr>
      <w:r>
        <w:separator/>
      </w:r>
    </w:p>
  </w:footnote>
  <w:footnote w:type="continuationSeparator" w:id="0">
    <w:p w:rsidR="00540D4B" w:rsidRDefault="00540D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02678"/>
    <w:multiLevelType w:val="multilevel"/>
    <w:tmpl w:val="1EA02678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" w15:restartNumberingAfterBreak="0">
    <w:nsid w:val="55CD66B1"/>
    <w:multiLevelType w:val="multilevel"/>
    <w:tmpl w:val="55CD66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A6A56"/>
    <w:multiLevelType w:val="multilevel"/>
    <w:tmpl w:val="5AAA6A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hODdlMzhlODAzYzYyZGY0ZjhmMDc3ODIxZTJiMzQifQ=="/>
  </w:docVars>
  <w:rsids>
    <w:rsidRoot w:val="00F4338D"/>
    <w:rsid w:val="00000168"/>
    <w:rsid w:val="00001B4E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0320"/>
    <w:rsid w:val="00037C06"/>
    <w:rsid w:val="00040C90"/>
    <w:rsid w:val="0004242F"/>
    <w:rsid w:val="000445D7"/>
    <w:rsid w:val="00044DAE"/>
    <w:rsid w:val="000510AD"/>
    <w:rsid w:val="00051A66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3E4F"/>
    <w:rsid w:val="00085878"/>
    <w:rsid w:val="000858B2"/>
    <w:rsid w:val="00086DDF"/>
    <w:rsid w:val="00087120"/>
    <w:rsid w:val="00097661"/>
    <w:rsid w:val="000A0463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1BB9"/>
    <w:rsid w:val="000F4C7B"/>
    <w:rsid w:val="000F51C5"/>
    <w:rsid w:val="000F55E4"/>
    <w:rsid w:val="001001BD"/>
    <w:rsid w:val="001004F2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403C"/>
    <w:rsid w:val="00127B5D"/>
    <w:rsid w:val="001315F1"/>
    <w:rsid w:val="001411CD"/>
    <w:rsid w:val="001424FA"/>
    <w:rsid w:val="00142C59"/>
    <w:rsid w:val="00150676"/>
    <w:rsid w:val="00150912"/>
    <w:rsid w:val="0015267C"/>
    <w:rsid w:val="00153619"/>
    <w:rsid w:val="00153F26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3C9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C9F"/>
    <w:rsid w:val="001B7EA0"/>
    <w:rsid w:val="001C31F3"/>
    <w:rsid w:val="001C5280"/>
    <w:rsid w:val="001C5C86"/>
    <w:rsid w:val="001C61C2"/>
    <w:rsid w:val="001C718D"/>
    <w:rsid w:val="001D1C74"/>
    <w:rsid w:val="001D7090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6BEA"/>
    <w:rsid w:val="00217958"/>
    <w:rsid w:val="00221B1E"/>
    <w:rsid w:val="00221D75"/>
    <w:rsid w:val="0024057B"/>
    <w:rsid w:val="00240DCD"/>
    <w:rsid w:val="00242D2B"/>
    <w:rsid w:val="00244CF3"/>
    <w:rsid w:val="002471E5"/>
    <w:rsid w:val="0024786B"/>
    <w:rsid w:val="00251D80"/>
    <w:rsid w:val="00253631"/>
    <w:rsid w:val="00254FB5"/>
    <w:rsid w:val="00255233"/>
    <w:rsid w:val="00257C75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9546F"/>
    <w:rsid w:val="00296FFD"/>
    <w:rsid w:val="002A1865"/>
    <w:rsid w:val="002A56B9"/>
    <w:rsid w:val="002B1FA4"/>
    <w:rsid w:val="002B7342"/>
    <w:rsid w:val="002B7589"/>
    <w:rsid w:val="002C1C50"/>
    <w:rsid w:val="002C2FF5"/>
    <w:rsid w:val="002E3E29"/>
    <w:rsid w:val="002E63A7"/>
    <w:rsid w:val="002E6A7D"/>
    <w:rsid w:val="002E7A9E"/>
    <w:rsid w:val="002F0FC1"/>
    <w:rsid w:val="002F3C41"/>
    <w:rsid w:val="002F3D1E"/>
    <w:rsid w:val="002F61A0"/>
    <w:rsid w:val="002F6BF9"/>
    <w:rsid w:val="002F6C5C"/>
    <w:rsid w:val="0030045C"/>
    <w:rsid w:val="00313657"/>
    <w:rsid w:val="0031787C"/>
    <w:rsid w:val="003205AD"/>
    <w:rsid w:val="00324C14"/>
    <w:rsid w:val="00326CDF"/>
    <w:rsid w:val="0033027D"/>
    <w:rsid w:val="00333ABF"/>
    <w:rsid w:val="00334BAC"/>
    <w:rsid w:val="00335FB2"/>
    <w:rsid w:val="00336378"/>
    <w:rsid w:val="003416D1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70C3D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A6BEF"/>
    <w:rsid w:val="003B24D4"/>
    <w:rsid w:val="003B3019"/>
    <w:rsid w:val="003B3FBA"/>
    <w:rsid w:val="003B64CB"/>
    <w:rsid w:val="003B7D1B"/>
    <w:rsid w:val="003C0F14"/>
    <w:rsid w:val="003C1A81"/>
    <w:rsid w:val="003C2115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05790"/>
    <w:rsid w:val="00411466"/>
    <w:rsid w:val="00411698"/>
    <w:rsid w:val="00414164"/>
    <w:rsid w:val="0041789B"/>
    <w:rsid w:val="00420443"/>
    <w:rsid w:val="00420A59"/>
    <w:rsid w:val="004217C1"/>
    <w:rsid w:val="004246E7"/>
    <w:rsid w:val="004260A5"/>
    <w:rsid w:val="00426DCB"/>
    <w:rsid w:val="00432174"/>
    <w:rsid w:val="00432283"/>
    <w:rsid w:val="00432E45"/>
    <w:rsid w:val="004362ED"/>
    <w:rsid w:val="0043745F"/>
    <w:rsid w:val="004375CE"/>
    <w:rsid w:val="00437F58"/>
    <w:rsid w:val="0044029F"/>
    <w:rsid w:val="00440BC9"/>
    <w:rsid w:val="0044156F"/>
    <w:rsid w:val="004432C9"/>
    <w:rsid w:val="00443D96"/>
    <w:rsid w:val="00445AE0"/>
    <w:rsid w:val="00450905"/>
    <w:rsid w:val="00450F79"/>
    <w:rsid w:val="00451257"/>
    <w:rsid w:val="00451723"/>
    <w:rsid w:val="00454609"/>
    <w:rsid w:val="00455DE4"/>
    <w:rsid w:val="00456C15"/>
    <w:rsid w:val="00462A4E"/>
    <w:rsid w:val="00463933"/>
    <w:rsid w:val="004656AC"/>
    <w:rsid w:val="00466587"/>
    <w:rsid w:val="00470389"/>
    <w:rsid w:val="00471661"/>
    <w:rsid w:val="00472A9C"/>
    <w:rsid w:val="004751ED"/>
    <w:rsid w:val="00475A52"/>
    <w:rsid w:val="0047711E"/>
    <w:rsid w:val="0047759A"/>
    <w:rsid w:val="0048267C"/>
    <w:rsid w:val="004857F0"/>
    <w:rsid w:val="004876B9"/>
    <w:rsid w:val="004902AC"/>
    <w:rsid w:val="0049263B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2804"/>
    <w:rsid w:val="004B666A"/>
    <w:rsid w:val="004B7BFE"/>
    <w:rsid w:val="004C2385"/>
    <w:rsid w:val="004C2ECE"/>
    <w:rsid w:val="004C4598"/>
    <w:rsid w:val="004C5697"/>
    <w:rsid w:val="004C634D"/>
    <w:rsid w:val="004C7562"/>
    <w:rsid w:val="004C78CF"/>
    <w:rsid w:val="004D24B9"/>
    <w:rsid w:val="004D2899"/>
    <w:rsid w:val="004D3B89"/>
    <w:rsid w:val="004E2CE2"/>
    <w:rsid w:val="004E50C0"/>
    <w:rsid w:val="004E5172"/>
    <w:rsid w:val="004E6F8A"/>
    <w:rsid w:val="004F21BB"/>
    <w:rsid w:val="004F56B9"/>
    <w:rsid w:val="004F7A94"/>
    <w:rsid w:val="0050086C"/>
    <w:rsid w:val="00502CD2"/>
    <w:rsid w:val="00504E2D"/>
    <w:rsid w:val="00504E33"/>
    <w:rsid w:val="0050726A"/>
    <w:rsid w:val="00515A2F"/>
    <w:rsid w:val="005177F6"/>
    <w:rsid w:val="00523F7B"/>
    <w:rsid w:val="005245D0"/>
    <w:rsid w:val="00526156"/>
    <w:rsid w:val="00540D4B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629C"/>
    <w:rsid w:val="005D7979"/>
    <w:rsid w:val="005D7C44"/>
    <w:rsid w:val="005E088B"/>
    <w:rsid w:val="005E1229"/>
    <w:rsid w:val="005E2018"/>
    <w:rsid w:val="005E35B8"/>
    <w:rsid w:val="005E44A8"/>
    <w:rsid w:val="005F734E"/>
    <w:rsid w:val="00600A72"/>
    <w:rsid w:val="00603BF0"/>
    <w:rsid w:val="006051F0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3A3"/>
    <w:rsid w:val="00624A97"/>
    <w:rsid w:val="006254C4"/>
    <w:rsid w:val="00626E0A"/>
    <w:rsid w:val="00631534"/>
    <w:rsid w:val="006323BE"/>
    <w:rsid w:val="0063797D"/>
    <w:rsid w:val="00640149"/>
    <w:rsid w:val="006418C6"/>
    <w:rsid w:val="00641ED8"/>
    <w:rsid w:val="00642AE2"/>
    <w:rsid w:val="00651AF1"/>
    <w:rsid w:val="00653DFE"/>
    <w:rsid w:val="00654893"/>
    <w:rsid w:val="00655E2F"/>
    <w:rsid w:val="0065689C"/>
    <w:rsid w:val="006633A4"/>
    <w:rsid w:val="00664910"/>
    <w:rsid w:val="00667DD2"/>
    <w:rsid w:val="00671BBB"/>
    <w:rsid w:val="00677F1A"/>
    <w:rsid w:val="00682237"/>
    <w:rsid w:val="0069017F"/>
    <w:rsid w:val="00690AB6"/>
    <w:rsid w:val="00697FF1"/>
    <w:rsid w:val="006A0EF8"/>
    <w:rsid w:val="006A188C"/>
    <w:rsid w:val="006A45BA"/>
    <w:rsid w:val="006B35AC"/>
    <w:rsid w:val="006B4280"/>
    <w:rsid w:val="006B4B1C"/>
    <w:rsid w:val="006C4991"/>
    <w:rsid w:val="006D0D5C"/>
    <w:rsid w:val="006D487A"/>
    <w:rsid w:val="006D4BBB"/>
    <w:rsid w:val="006E0F19"/>
    <w:rsid w:val="006E1FDA"/>
    <w:rsid w:val="006E50D8"/>
    <w:rsid w:val="006E5E87"/>
    <w:rsid w:val="006E6D1A"/>
    <w:rsid w:val="006E7D13"/>
    <w:rsid w:val="006F5605"/>
    <w:rsid w:val="006F7BB8"/>
    <w:rsid w:val="00706A1A"/>
    <w:rsid w:val="00707673"/>
    <w:rsid w:val="00710AA6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67C90"/>
    <w:rsid w:val="00774399"/>
    <w:rsid w:val="007772C1"/>
    <w:rsid w:val="0078034D"/>
    <w:rsid w:val="007844D7"/>
    <w:rsid w:val="00786B10"/>
    <w:rsid w:val="00787ACC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16D38"/>
    <w:rsid w:val="0083284E"/>
    <w:rsid w:val="008329C6"/>
    <w:rsid w:val="00833BB5"/>
    <w:rsid w:val="00834A60"/>
    <w:rsid w:val="00835DE4"/>
    <w:rsid w:val="008425BC"/>
    <w:rsid w:val="00842FB3"/>
    <w:rsid w:val="00844819"/>
    <w:rsid w:val="00852019"/>
    <w:rsid w:val="0086253E"/>
    <w:rsid w:val="00863E89"/>
    <w:rsid w:val="008641B2"/>
    <w:rsid w:val="00865C1C"/>
    <w:rsid w:val="008705FC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0665"/>
    <w:rsid w:val="008B114B"/>
    <w:rsid w:val="008B2521"/>
    <w:rsid w:val="008B255B"/>
    <w:rsid w:val="008B2D09"/>
    <w:rsid w:val="008B303B"/>
    <w:rsid w:val="008B519F"/>
    <w:rsid w:val="008C0E78"/>
    <w:rsid w:val="008C222B"/>
    <w:rsid w:val="008C3B99"/>
    <w:rsid w:val="008C5370"/>
    <w:rsid w:val="008C537F"/>
    <w:rsid w:val="008C54BC"/>
    <w:rsid w:val="008C6596"/>
    <w:rsid w:val="008C7607"/>
    <w:rsid w:val="008D3B88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8F4426"/>
    <w:rsid w:val="00900FC2"/>
    <w:rsid w:val="009028E4"/>
    <w:rsid w:val="00907A83"/>
    <w:rsid w:val="009117E0"/>
    <w:rsid w:val="0091202B"/>
    <w:rsid w:val="009135D2"/>
    <w:rsid w:val="00922C7B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0A46"/>
    <w:rsid w:val="00982CD6"/>
    <w:rsid w:val="00985B73"/>
    <w:rsid w:val="009870A7"/>
    <w:rsid w:val="00987B14"/>
    <w:rsid w:val="00991F06"/>
    <w:rsid w:val="00992266"/>
    <w:rsid w:val="00992654"/>
    <w:rsid w:val="00994A54"/>
    <w:rsid w:val="009A0B51"/>
    <w:rsid w:val="009A1CED"/>
    <w:rsid w:val="009A3BC4"/>
    <w:rsid w:val="009A4BB6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36E9"/>
    <w:rsid w:val="009C6A0C"/>
    <w:rsid w:val="009D0C12"/>
    <w:rsid w:val="009D518D"/>
    <w:rsid w:val="009E0CCC"/>
    <w:rsid w:val="009E2C4D"/>
    <w:rsid w:val="009E385F"/>
    <w:rsid w:val="009E6C21"/>
    <w:rsid w:val="009E6E00"/>
    <w:rsid w:val="009F0AF2"/>
    <w:rsid w:val="009F31B3"/>
    <w:rsid w:val="009F7959"/>
    <w:rsid w:val="00A01CFF"/>
    <w:rsid w:val="00A051AE"/>
    <w:rsid w:val="00A10539"/>
    <w:rsid w:val="00A11DD4"/>
    <w:rsid w:val="00A15763"/>
    <w:rsid w:val="00A16DD1"/>
    <w:rsid w:val="00A226C6"/>
    <w:rsid w:val="00A22860"/>
    <w:rsid w:val="00A263EE"/>
    <w:rsid w:val="00A26FF3"/>
    <w:rsid w:val="00A27912"/>
    <w:rsid w:val="00A338A3"/>
    <w:rsid w:val="00A339CF"/>
    <w:rsid w:val="00A34FFB"/>
    <w:rsid w:val="00A35110"/>
    <w:rsid w:val="00A36378"/>
    <w:rsid w:val="00A40015"/>
    <w:rsid w:val="00A424D1"/>
    <w:rsid w:val="00A42940"/>
    <w:rsid w:val="00A43E95"/>
    <w:rsid w:val="00A47445"/>
    <w:rsid w:val="00A509D5"/>
    <w:rsid w:val="00A539E6"/>
    <w:rsid w:val="00A541D2"/>
    <w:rsid w:val="00A549F9"/>
    <w:rsid w:val="00A55314"/>
    <w:rsid w:val="00A57BDE"/>
    <w:rsid w:val="00A60282"/>
    <w:rsid w:val="00A618BC"/>
    <w:rsid w:val="00A62FE4"/>
    <w:rsid w:val="00A6360B"/>
    <w:rsid w:val="00A650C4"/>
    <w:rsid w:val="00A6656B"/>
    <w:rsid w:val="00A67413"/>
    <w:rsid w:val="00A70E1E"/>
    <w:rsid w:val="00A72939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119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C2983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5D23"/>
    <w:rsid w:val="00B065C8"/>
    <w:rsid w:val="00B06819"/>
    <w:rsid w:val="00B06E03"/>
    <w:rsid w:val="00B078D6"/>
    <w:rsid w:val="00B1248D"/>
    <w:rsid w:val="00B14709"/>
    <w:rsid w:val="00B20268"/>
    <w:rsid w:val="00B2353A"/>
    <w:rsid w:val="00B24319"/>
    <w:rsid w:val="00B263F6"/>
    <w:rsid w:val="00B2743D"/>
    <w:rsid w:val="00B3015C"/>
    <w:rsid w:val="00B31612"/>
    <w:rsid w:val="00B3224F"/>
    <w:rsid w:val="00B34196"/>
    <w:rsid w:val="00B344D8"/>
    <w:rsid w:val="00B4062D"/>
    <w:rsid w:val="00B464D8"/>
    <w:rsid w:val="00B46987"/>
    <w:rsid w:val="00B50ABD"/>
    <w:rsid w:val="00B5392E"/>
    <w:rsid w:val="00B567D1"/>
    <w:rsid w:val="00B61AC7"/>
    <w:rsid w:val="00B626C7"/>
    <w:rsid w:val="00B73B4C"/>
    <w:rsid w:val="00B73F75"/>
    <w:rsid w:val="00B75491"/>
    <w:rsid w:val="00B75A23"/>
    <w:rsid w:val="00B8483E"/>
    <w:rsid w:val="00B86608"/>
    <w:rsid w:val="00B946CD"/>
    <w:rsid w:val="00B950EA"/>
    <w:rsid w:val="00B959B0"/>
    <w:rsid w:val="00B95FCB"/>
    <w:rsid w:val="00B96481"/>
    <w:rsid w:val="00BA3A53"/>
    <w:rsid w:val="00BA3C54"/>
    <w:rsid w:val="00BA4095"/>
    <w:rsid w:val="00BA5B43"/>
    <w:rsid w:val="00BA60D1"/>
    <w:rsid w:val="00BA7CF3"/>
    <w:rsid w:val="00BB2344"/>
    <w:rsid w:val="00BB3C5F"/>
    <w:rsid w:val="00BB47CA"/>
    <w:rsid w:val="00BB5EBF"/>
    <w:rsid w:val="00BB737E"/>
    <w:rsid w:val="00BC3057"/>
    <w:rsid w:val="00BC642A"/>
    <w:rsid w:val="00BC676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1354"/>
    <w:rsid w:val="00C223DD"/>
    <w:rsid w:val="00C23582"/>
    <w:rsid w:val="00C2724D"/>
    <w:rsid w:val="00C27907"/>
    <w:rsid w:val="00C27CA9"/>
    <w:rsid w:val="00C317E7"/>
    <w:rsid w:val="00C31C7A"/>
    <w:rsid w:val="00C36753"/>
    <w:rsid w:val="00C36AA1"/>
    <w:rsid w:val="00C3799C"/>
    <w:rsid w:val="00C4086A"/>
    <w:rsid w:val="00C42B61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67F9F"/>
    <w:rsid w:val="00C715CA"/>
    <w:rsid w:val="00C7340A"/>
    <w:rsid w:val="00C73A53"/>
    <w:rsid w:val="00C73D69"/>
    <w:rsid w:val="00C7495D"/>
    <w:rsid w:val="00C77811"/>
    <w:rsid w:val="00C77CE9"/>
    <w:rsid w:val="00C80DB2"/>
    <w:rsid w:val="00C83D8C"/>
    <w:rsid w:val="00C83F8E"/>
    <w:rsid w:val="00C84597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B7331"/>
    <w:rsid w:val="00CC0C31"/>
    <w:rsid w:val="00CC4B80"/>
    <w:rsid w:val="00CC4D74"/>
    <w:rsid w:val="00CC72A4"/>
    <w:rsid w:val="00CD029C"/>
    <w:rsid w:val="00CD08F5"/>
    <w:rsid w:val="00CD093F"/>
    <w:rsid w:val="00CD3153"/>
    <w:rsid w:val="00CD76F9"/>
    <w:rsid w:val="00CE3E2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8BE"/>
    <w:rsid w:val="00D05D3F"/>
    <w:rsid w:val="00D06117"/>
    <w:rsid w:val="00D227A7"/>
    <w:rsid w:val="00D25687"/>
    <w:rsid w:val="00D27781"/>
    <w:rsid w:val="00D31CC8"/>
    <w:rsid w:val="00D32678"/>
    <w:rsid w:val="00D508B2"/>
    <w:rsid w:val="00D50E01"/>
    <w:rsid w:val="00D51B7D"/>
    <w:rsid w:val="00D521C1"/>
    <w:rsid w:val="00D525B5"/>
    <w:rsid w:val="00D533B6"/>
    <w:rsid w:val="00D56FC4"/>
    <w:rsid w:val="00D606DE"/>
    <w:rsid w:val="00D65BAC"/>
    <w:rsid w:val="00D66CA4"/>
    <w:rsid w:val="00D6788F"/>
    <w:rsid w:val="00D71F40"/>
    <w:rsid w:val="00D73AAF"/>
    <w:rsid w:val="00D74166"/>
    <w:rsid w:val="00D75B15"/>
    <w:rsid w:val="00D75FB9"/>
    <w:rsid w:val="00D77416"/>
    <w:rsid w:val="00D80FC6"/>
    <w:rsid w:val="00D85FE7"/>
    <w:rsid w:val="00D918FD"/>
    <w:rsid w:val="00D94917"/>
    <w:rsid w:val="00D95A32"/>
    <w:rsid w:val="00D971E4"/>
    <w:rsid w:val="00DA00F7"/>
    <w:rsid w:val="00DA74F3"/>
    <w:rsid w:val="00DB1FAE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39CC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33F"/>
    <w:rsid w:val="00E55850"/>
    <w:rsid w:val="00E562FB"/>
    <w:rsid w:val="00E573D7"/>
    <w:rsid w:val="00E57E7D"/>
    <w:rsid w:val="00E628DF"/>
    <w:rsid w:val="00E63103"/>
    <w:rsid w:val="00E64CDC"/>
    <w:rsid w:val="00E75A5D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56AF"/>
    <w:rsid w:val="00ED6B03"/>
    <w:rsid w:val="00ED7A5B"/>
    <w:rsid w:val="00EE1D5D"/>
    <w:rsid w:val="00EE22EB"/>
    <w:rsid w:val="00F01304"/>
    <w:rsid w:val="00F01CA8"/>
    <w:rsid w:val="00F0514B"/>
    <w:rsid w:val="00F06FCE"/>
    <w:rsid w:val="00F07C92"/>
    <w:rsid w:val="00F138AB"/>
    <w:rsid w:val="00F14ADC"/>
    <w:rsid w:val="00F14B43"/>
    <w:rsid w:val="00F203C7"/>
    <w:rsid w:val="00F215E2"/>
    <w:rsid w:val="00F21E3F"/>
    <w:rsid w:val="00F245D2"/>
    <w:rsid w:val="00F25DAA"/>
    <w:rsid w:val="00F34AA7"/>
    <w:rsid w:val="00F36A97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A0878"/>
    <w:rsid w:val="00FA440D"/>
    <w:rsid w:val="00FB127E"/>
    <w:rsid w:val="00FB44F7"/>
    <w:rsid w:val="00FB6D7D"/>
    <w:rsid w:val="00FC0804"/>
    <w:rsid w:val="00FC2E58"/>
    <w:rsid w:val="00FC3B6D"/>
    <w:rsid w:val="00FC4415"/>
    <w:rsid w:val="00FC49D0"/>
    <w:rsid w:val="00FC72B1"/>
    <w:rsid w:val="00FC7614"/>
    <w:rsid w:val="00FD2F39"/>
    <w:rsid w:val="00FD3A4E"/>
    <w:rsid w:val="00FD6CC8"/>
    <w:rsid w:val="00FE4355"/>
    <w:rsid w:val="00FE6543"/>
    <w:rsid w:val="00FE70A5"/>
    <w:rsid w:val="00FF02BC"/>
    <w:rsid w:val="00FF02D4"/>
    <w:rsid w:val="00FF2684"/>
    <w:rsid w:val="00FF3F0C"/>
    <w:rsid w:val="04480862"/>
    <w:rsid w:val="06844FB8"/>
    <w:rsid w:val="08984887"/>
    <w:rsid w:val="097E036F"/>
    <w:rsid w:val="0A2E6AC5"/>
    <w:rsid w:val="0BF25413"/>
    <w:rsid w:val="0C344769"/>
    <w:rsid w:val="0F601825"/>
    <w:rsid w:val="14CE4D4D"/>
    <w:rsid w:val="158353BB"/>
    <w:rsid w:val="16DE6793"/>
    <w:rsid w:val="17E313B9"/>
    <w:rsid w:val="18F86F87"/>
    <w:rsid w:val="1D6843C1"/>
    <w:rsid w:val="1E720C53"/>
    <w:rsid w:val="1E884867"/>
    <w:rsid w:val="20BD00CF"/>
    <w:rsid w:val="211A44BD"/>
    <w:rsid w:val="23A52BAF"/>
    <w:rsid w:val="25065253"/>
    <w:rsid w:val="289F74FE"/>
    <w:rsid w:val="291851AB"/>
    <w:rsid w:val="2FA20761"/>
    <w:rsid w:val="33735C77"/>
    <w:rsid w:val="365A7C39"/>
    <w:rsid w:val="37974A1A"/>
    <w:rsid w:val="386470D4"/>
    <w:rsid w:val="3CEF7AFC"/>
    <w:rsid w:val="3D5A3DC8"/>
    <w:rsid w:val="3F8B005B"/>
    <w:rsid w:val="416A15CF"/>
    <w:rsid w:val="427F3327"/>
    <w:rsid w:val="43BE3CB3"/>
    <w:rsid w:val="442D44CE"/>
    <w:rsid w:val="451164C2"/>
    <w:rsid w:val="463E142F"/>
    <w:rsid w:val="46C01684"/>
    <w:rsid w:val="47286E8C"/>
    <w:rsid w:val="49510533"/>
    <w:rsid w:val="4BAF26B9"/>
    <w:rsid w:val="4F4A3E14"/>
    <w:rsid w:val="53902299"/>
    <w:rsid w:val="5C171C05"/>
    <w:rsid w:val="5CBD7AB9"/>
    <w:rsid w:val="5CF83360"/>
    <w:rsid w:val="5DDF03B0"/>
    <w:rsid w:val="607B41D8"/>
    <w:rsid w:val="607F065F"/>
    <w:rsid w:val="62615FE0"/>
    <w:rsid w:val="631A3C94"/>
    <w:rsid w:val="637A5C81"/>
    <w:rsid w:val="65743A0F"/>
    <w:rsid w:val="65795F18"/>
    <w:rsid w:val="66227635"/>
    <w:rsid w:val="67C15585"/>
    <w:rsid w:val="684734A4"/>
    <w:rsid w:val="69513076"/>
    <w:rsid w:val="69720DA6"/>
    <w:rsid w:val="6F155E56"/>
    <w:rsid w:val="6F515F20"/>
    <w:rsid w:val="72660C5F"/>
    <w:rsid w:val="73F45190"/>
    <w:rsid w:val="75795008"/>
    <w:rsid w:val="777D3DED"/>
    <w:rsid w:val="78667BC4"/>
    <w:rsid w:val="7B3D5863"/>
    <w:rsid w:val="7BB43953"/>
    <w:rsid w:val="7BFB1CF7"/>
    <w:rsid w:val="7BFC23F6"/>
    <w:rsid w:val="7C277F84"/>
    <w:rsid w:val="7C5A5403"/>
    <w:rsid w:val="7EFD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7AD883"/>
  <w15:docId w15:val="{AE8963A0-5DA1-49DC-833F-A7D8EAAA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/>
      <w:sz w:val="18"/>
      <w:szCs w:val="18"/>
    </w:rPr>
  </w:style>
  <w:style w:type="paragraph" w:styleId="a8">
    <w:name w:val="annotation text"/>
    <w:basedOn w:val="a"/>
    <w:semiHidden/>
    <w:qFormat/>
  </w:style>
  <w:style w:type="paragraph" w:styleId="a9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a">
    <w:name w:val="endnote text"/>
    <w:basedOn w:val="a"/>
    <w:semiHidden/>
    <w:qFormat/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81">
    <w:name w:val="目录 81"/>
    <w:basedOn w:val="11"/>
    <w:semiHidden/>
    <w:qFormat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7">
    <w:name w:val="文档结构图 字符"/>
    <w:link w:val="a6"/>
    <w:qFormat/>
    <w:rPr>
      <w:rFonts w:ascii="宋体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26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GB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paragraph" w:customStyle="1" w:styleId="27">
    <w:name w:val="修订2"/>
    <w:hidden/>
    <w:uiPriority w:val="99"/>
    <w:semiHidden/>
    <w:qFormat/>
    <w:rPr>
      <w:lang w:val="en-GB" w:eastAsia="en-GB"/>
    </w:rPr>
  </w:style>
  <w:style w:type="character" w:customStyle="1" w:styleId="150">
    <w:name w:val="15"/>
    <w:basedOn w:val="a0"/>
    <w:qFormat/>
    <w:rPr>
      <w:rFonts w:ascii="Arial" w:hAnsi="Arial" w:cs="Arial" w:hint="default"/>
      <w:b/>
    </w:rPr>
  </w:style>
  <w:style w:type="paragraph" w:customStyle="1" w:styleId="32">
    <w:name w:val="修订3"/>
    <w:hidden/>
    <w:uiPriority w:val="99"/>
    <w:semiHidden/>
    <w:qFormat/>
    <w:rPr>
      <w:lang w:val="en-GB" w:eastAsia="en-GB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umin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mr19@chinauni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2319D-D076-4687-A3DC-0A083CC9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725</Words>
  <Characters>4137</Characters>
  <Application>Microsoft Office Word</Application>
  <DocSecurity>0</DocSecurity>
  <Lines>34</Lines>
  <Paragraphs>9</Paragraphs>
  <ScaleCrop>false</ScaleCrop>
  <Company>ETSI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Unicom</cp:lastModifiedBy>
  <cp:revision>8</cp:revision>
  <cp:lastPrinted>2000-02-29T03:31:00Z</cp:lastPrinted>
  <dcterms:created xsi:type="dcterms:W3CDTF">2023-01-04T05:55:00Z</dcterms:created>
  <dcterms:modified xsi:type="dcterms:W3CDTF">2023-01-06T13:12:00Z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  <property fmtid="{D5CDD505-2E9C-101B-9397-08002B2CF9AE}" pid="11" name="KSOProductBuildVer">
    <vt:lpwstr>2052-11.1.0.12980</vt:lpwstr>
  </property>
  <property fmtid="{D5CDD505-2E9C-101B-9397-08002B2CF9AE}" pid="12" name="ICV">
    <vt:lpwstr>5B2E8FE13D78437C8BDA818B0FDFBBC2</vt:lpwstr>
  </property>
</Properties>
</file>